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AF0" w:rsidRPr="006A4670" w:rsidRDefault="006004D2" w:rsidP="009A5C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AF0" w:rsidRDefault="00340AF0" w:rsidP="00340A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0AF0" w:rsidRDefault="00340AF0" w:rsidP="00340A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048B" w:rsidRDefault="0087048B" w:rsidP="008704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проект решения </w:t>
      </w:r>
      <w:r w:rsidRPr="007017B8">
        <w:rPr>
          <w:rFonts w:ascii="Times New Roman" w:hAnsi="Times New Roman" w:cs="Times New Roman"/>
          <w:sz w:val="24"/>
          <w:szCs w:val="24"/>
        </w:rPr>
        <w:t>разработан в соответствии с требованиями 178 Федерального закона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017B8">
        <w:rPr>
          <w:rFonts w:ascii="Times New Roman" w:hAnsi="Times New Roman" w:cs="Times New Roman"/>
          <w:sz w:val="24"/>
          <w:szCs w:val="24"/>
        </w:rPr>
        <w:t xml:space="preserve"> 131 Федерального закона «Об общих принципах организации местного самоуправления в Российской Федерации».</w:t>
      </w:r>
    </w:p>
    <w:p w:rsidR="0087048B" w:rsidRDefault="0087048B" w:rsidP="008704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4615">
        <w:rPr>
          <w:rFonts w:ascii="Times New Roman" w:hAnsi="Times New Roman" w:cs="Times New Roman"/>
          <w:sz w:val="24"/>
          <w:szCs w:val="24"/>
        </w:rPr>
        <w:t>В представленном проекте решения предлагается внести изменения 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114615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114615">
        <w:rPr>
          <w:rFonts w:ascii="Times New Roman" w:hAnsi="Times New Roman" w:cs="Times New Roman"/>
          <w:sz w:val="24"/>
          <w:szCs w:val="24"/>
        </w:rPr>
        <w:t xml:space="preserve"> Прогнозного плана (программы) приватизации муниципального имущества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14615">
        <w:rPr>
          <w:rFonts w:ascii="Times New Roman" w:hAnsi="Times New Roman" w:cs="Times New Roman"/>
          <w:sz w:val="24"/>
          <w:szCs w:val="24"/>
        </w:rPr>
        <w:t xml:space="preserve"> год, в котором отражен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14615">
        <w:rPr>
          <w:rFonts w:ascii="Times New Roman" w:hAnsi="Times New Roman" w:cs="Times New Roman"/>
          <w:sz w:val="24"/>
          <w:szCs w:val="24"/>
        </w:rPr>
        <w:t>еречень объектов, планируемых к приватизации</w:t>
      </w:r>
      <w:r>
        <w:rPr>
          <w:rFonts w:ascii="Times New Roman" w:hAnsi="Times New Roman" w:cs="Times New Roman"/>
          <w:sz w:val="24"/>
          <w:szCs w:val="24"/>
        </w:rPr>
        <w:t xml:space="preserve">, и исключить из прогнозного Плана (программы) приватизации на 2023 год объект недвижимого имущества - нежилое помещение общей площадью 119,1 кв.м., расположенное по адресу: г. Удачный,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мкрн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Новый город, д24, кв.107,108, необходимого д</w:t>
      </w:r>
      <w:r w:rsidRPr="004B708A">
        <w:rPr>
          <w:rFonts w:ascii="Times New Roman" w:hAnsi="Times New Roman" w:cs="Times New Roman"/>
          <w:sz w:val="24"/>
          <w:szCs w:val="24"/>
        </w:rPr>
        <w:t>ля решения вопросов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08A">
        <w:rPr>
          <w:rFonts w:ascii="Times New Roman" w:hAnsi="Times New Roman" w:cs="Times New Roman"/>
          <w:sz w:val="24"/>
          <w:szCs w:val="24"/>
        </w:rPr>
        <w:t>местного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48B" w:rsidRPr="00797584" w:rsidRDefault="0087048B" w:rsidP="008704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>рогноз поступления денежных средств от приватизации состав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 </w:t>
      </w:r>
      <w:r w:rsidRPr="0087048B">
        <w:rPr>
          <w:rFonts w:ascii="Times New Roman" w:hAnsi="Times New Roman" w:cs="Times New Roman"/>
          <w:color w:val="000000"/>
          <w:sz w:val="24"/>
          <w:szCs w:val="24"/>
        </w:rPr>
        <w:t>5 238 430,00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40AF0" w:rsidRDefault="00340AF0" w:rsidP="00340A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3128" w:rsidRDefault="00CC3128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46712A" w:rsidRPr="00E96E12" w:rsidRDefault="0046712A" w:rsidP="0046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0AF0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139B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4F2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5907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0E74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0F5D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5E57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48B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67F6D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6E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3FFE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82C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E73D4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A280C-89DB-4A56-92A5-C8D3E28A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37</cp:revision>
  <cp:lastPrinted>2023-03-22T06:23:00Z</cp:lastPrinted>
  <dcterms:created xsi:type="dcterms:W3CDTF">2015-07-23T00:58:00Z</dcterms:created>
  <dcterms:modified xsi:type="dcterms:W3CDTF">2023-03-22T06:23:00Z</dcterms:modified>
</cp:coreProperties>
</file>